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E6220" w:rsidRDefault="00DE622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E6220" w:rsidRDefault="00DE622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E6220" w:rsidRDefault="00DE622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E6220" w:rsidRDefault="00DE622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E6220" w:rsidRDefault="00DE622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858A4" w:rsidRPr="00B97E16" w:rsidRDefault="00F858A4" w:rsidP="00F858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F858A4" w:rsidRPr="00B97E16" w:rsidRDefault="00F858A4" w:rsidP="00F858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F858A4" w:rsidRPr="00B97E16" w:rsidRDefault="00F858A4" w:rsidP="00F858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F858A4" w:rsidRPr="00B97E16" w:rsidRDefault="00F858A4" w:rsidP="00F858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7F0A67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F858A4" w:rsidRDefault="00F858A4" w:rsidP="00F858A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</w:t>
      </w:r>
      <w:bookmarkStart w:id="0" w:name="_GoBack"/>
      <w:bookmarkEnd w:id="0"/>
      <w:r>
        <w:rPr>
          <w:color w:val="000000"/>
          <w:sz w:val="24"/>
          <w:szCs w:val="24"/>
        </w:rPr>
        <w:t>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gjdgxs" w:colFirst="0" w:colLast="0"/>
      <w:bookmarkEnd w:id="1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F858A4" w:rsidRDefault="00571D29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F400C2">
            <w:instrText xml:space="preserve"> TOC \h \u \z </w:instrText>
          </w:r>
          <w:r>
            <w:fldChar w:fldCharType="separate"/>
          </w:r>
          <w:r w:rsidRPr="00F858A4">
            <w:rPr>
              <w:sz w:val="24"/>
              <w:szCs w:val="24"/>
            </w:rPr>
            <w:fldChar w:fldCharType="begin"/>
          </w:r>
          <w:r w:rsidR="00F400C2" w:rsidRPr="00F858A4">
            <w:rPr>
              <w:sz w:val="24"/>
              <w:szCs w:val="24"/>
            </w:rPr>
            <w:instrText xml:space="preserve"> PAGEREF _2s8eyo1 \h </w:instrText>
          </w:r>
          <w:r w:rsidRPr="00F858A4">
            <w:rPr>
              <w:sz w:val="24"/>
              <w:szCs w:val="24"/>
            </w:rPr>
          </w:r>
          <w:r w:rsidRPr="00F858A4">
            <w:rPr>
              <w:sz w:val="24"/>
              <w:szCs w:val="24"/>
            </w:rPr>
            <w:fldChar w:fldCharType="separate"/>
          </w:r>
          <w:r w:rsidR="00F400C2" w:rsidRPr="00F858A4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F858A4">
            <w:rPr>
              <w:color w:val="000000"/>
              <w:sz w:val="24"/>
              <w:szCs w:val="24"/>
            </w:rPr>
            <w:tab/>
          </w:r>
          <w:r w:rsidRPr="00F858A4">
            <w:rPr>
              <w:sz w:val="24"/>
              <w:szCs w:val="24"/>
            </w:rPr>
            <w:fldChar w:fldCharType="end"/>
          </w:r>
        </w:p>
        <w:p w:rsidR="00BA4002" w:rsidRPr="00F858A4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F858A4">
              <w:rPr>
                <w:color w:val="000000"/>
                <w:sz w:val="24"/>
                <w:szCs w:val="24"/>
              </w:rPr>
              <w:t>9.1.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F858A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858A4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F858A4">
              <w:rPr>
                <w:color w:val="000000"/>
                <w:sz w:val="24"/>
                <w:szCs w:val="24"/>
              </w:rPr>
              <w:t>9.2.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F858A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858A4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F858A4">
              <w:rPr>
                <w:color w:val="000000"/>
                <w:sz w:val="24"/>
                <w:szCs w:val="24"/>
              </w:rPr>
              <w:t>9.3.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F858A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858A4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F858A4">
              <w:rPr>
                <w:color w:val="000000"/>
                <w:sz w:val="24"/>
                <w:szCs w:val="24"/>
              </w:rPr>
              <w:t>9.4.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F858A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858A4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F858A4">
              <w:rPr>
                <w:color w:val="000000"/>
                <w:sz w:val="24"/>
                <w:szCs w:val="24"/>
              </w:rPr>
              <w:t>9.5.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F858A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F858A4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F858A4">
              <w:rPr>
                <w:color w:val="000000"/>
                <w:sz w:val="24"/>
                <w:szCs w:val="24"/>
              </w:rPr>
              <w:t>9.6.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F858A4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9D5831" w:rsidP="00F858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</w:pPr>
          <w:hyperlink w:anchor="_2jxsxqh">
            <w:r w:rsidR="00F400C2" w:rsidRPr="00F858A4">
              <w:rPr>
                <w:color w:val="000000"/>
                <w:sz w:val="24"/>
                <w:szCs w:val="24"/>
              </w:rPr>
              <w:t>9.7.</w:t>
            </w:r>
            <w:r w:rsidR="00F400C2" w:rsidRPr="00F858A4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</w:hyperlink>
          <w:r w:rsidR="00571D29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F858A4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0567A1" w:rsidRPr="005A0DB6" w:rsidRDefault="000567A1" w:rsidP="000567A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</w:t>
      </w:r>
      <w:r>
        <w:t xml:space="preserve"> официальной</w:t>
      </w:r>
      <w:r w:rsidRPr="00EE3400">
        <w:t xml:space="preserve"> эксплуатации открытых систем теплоснабжения.</w:t>
      </w:r>
      <w:r>
        <w:t xml:space="preserve"> </w:t>
      </w:r>
      <w:r w:rsidRPr="005A0DB6">
        <w:rPr>
          <w:color w:val="auto"/>
        </w:rPr>
        <w:t>Открыт</w:t>
      </w:r>
      <w:r>
        <w:rPr>
          <w:color w:val="auto"/>
        </w:rPr>
        <w:t>ые</w:t>
      </w:r>
      <w:r w:rsidRPr="005A0DB6">
        <w:rPr>
          <w:color w:val="auto"/>
        </w:rPr>
        <w:t xml:space="preserve"> систем</w:t>
      </w:r>
      <w:r>
        <w:rPr>
          <w:color w:val="auto"/>
        </w:rPr>
        <w:t>ы</w:t>
      </w:r>
      <w:r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0567A1" w:rsidRDefault="00F400C2" w:rsidP="000567A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0567A1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283308" w:rsidRPr="000567A1">
        <w:rPr>
          <w:sz w:val="24"/>
          <w:szCs w:val="24"/>
        </w:rPr>
        <w:br/>
      </w:r>
      <w:r w:rsidRPr="000567A1">
        <w:rPr>
          <w:sz w:val="24"/>
          <w:szCs w:val="24"/>
        </w:rPr>
        <w:t xml:space="preserve">к тепловым сетям, обеспечивающим перевод потребителей, </w:t>
      </w:r>
      <w:r w:rsidR="00283308" w:rsidRPr="000567A1">
        <w:rPr>
          <w:sz w:val="24"/>
          <w:szCs w:val="24"/>
        </w:rPr>
        <w:t>подключённых</w:t>
      </w:r>
      <w:r w:rsidRPr="000567A1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0567A1" w:rsidRPr="00EE3400" w:rsidRDefault="000567A1" w:rsidP="000567A1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>В системе теплоснабжения по состоянию на 202</w:t>
      </w:r>
      <w:r w:rsidR="007F0A67">
        <w:rPr>
          <w:sz w:val="24"/>
          <w:szCs w:val="24"/>
        </w:rPr>
        <w:t>5</w:t>
      </w:r>
      <w:r w:rsidRPr="00EE3400">
        <w:rPr>
          <w:sz w:val="24"/>
          <w:szCs w:val="24"/>
        </w:rPr>
        <w:t xml:space="preserve"> </w:t>
      </w:r>
      <w:r>
        <w:rPr>
          <w:sz w:val="24"/>
          <w:szCs w:val="24"/>
        </w:rPr>
        <w:t>год</w:t>
      </w:r>
      <w:r w:rsidRPr="00EE3400">
        <w:rPr>
          <w:sz w:val="24"/>
          <w:szCs w:val="24"/>
        </w:rPr>
        <w:t xml:space="preserve"> горяче</w:t>
      </w:r>
      <w:r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водоснабжение </w:t>
      </w:r>
      <w:r>
        <w:rPr>
          <w:sz w:val="24"/>
          <w:szCs w:val="24"/>
        </w:rPr>
        <w:br/>
        <w:t>отсутствует.</w:t>
      </w:r>
    </w:p>
    <w:p w:rsidR="000567A1" w:rsidRDefault="000567A1" w:rsidP="000567A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</w:t>
      </w:r>
      <w:r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8 ст.</w:t>
      </w:r>
      <w:r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40 Федерального закона №</w:t>
      </w:r>
      <w:r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416 от </w:t>
      </w:r>
      <w:r>
        <w:rPr>
          <w:sz w:val="24"/>
          <w:szCs w:val="24"/>
        </w:rPr>
        <w:t>0</w:t>
      </w:r>
      <w:r w:rsidRPr="00616871">
        <w:rPr>
          <w:sz w:val="24"/>
          <w:szCs w:val="24"/>
        </w:rPr>
        <w:t>7</w:t>
      </w:r>
      <w:r>
        <w:rPr>
          <w:sz w:val="24"/>
          <w:szCs w:val="24"/>
        </w:rPr>
        <w:t>.12.</w:t>
      </w:r>
      <w:r w:rsidRPr="00616871">
        <w:rPr>
          <w:sz w:val="24"/>
          <w:szCs w:val="24"/>
        </w:rPr>
        <w:t xml:space="preserve">2011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подключённых к таким системам, на иные системы горячего водоснабжения) включается в утверждаемые </w:t>
      </w:r>
      <w:r>
        <w:rPr>
          <w:sz w:val="24"/>
          <w:szCs w:val="24"/>
        </w:rPr>
        <w:br/>
      </w:r>
      <w:r w:rsidRPr="00616871">
        <w:rPr>
          <w:sz w:val="24"/>
          <w:szCs w:val="24"/>
        </w:rPr>
        <w:t>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0567A1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 xml:space="preserve">Оценка целевых показателей эффективности и качества теплоснабжения </w:t>
      </w:r>
      <w:r w:rsidR="000567A1">
        <w:rPr>
          <w:sz w:val="24"/>
          <w:szCs w:val="24"/>
        </w:rPr>
        <w:br/>
      </w:r>
      <w:r w:rsidRPr="00616871">
        <w:rPr>
          <w:sz w:val="24"/>
          <w:szCs w:val="24"/>
        </w:rPr>
        <w:t>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</w:t>
      </w:r>
      <w:r w:rsidR="000567A1">
        <w:rPr>
          <w:sz w:val="24"/>
          <w:szCs w:val="24"/>
        </w:rPr>
        <w:br/>
      </w:r>
      <w:r w:rsidRPr="00616871">
        <w:rPr>
          <w:sz w:val="24"/>
          <w:szCs w:val="24"/>
        </w:rPr>
        <w:t>с Постановлением правительства РФ от 16.05.2014 №</w:t>
      </w:r>
      <w:r w:rsidR="000567A1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452 «Об утверждении Правил определения плановых и </w:t>
      </w:r>
      <w:r w:rsidR="000567A1" w:rsidRPr="00616871">
        <w:rPr>
          <w:sz w:val="24"/>
          <w:szCs w:val="24"/>
        </w:rPr>
        <w:t>расчёта</w:t>
      </w:r>
      <w:r w:rsidRPr="00616871">
        <w:rPr>
          <w:sz w:val="24"/>
          <w:szCs w:val="24"/>
        </w:rPr>
        <w:t xml:space="preserve">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0567A1" w:rsidRDefault="000567A1" w:rsidP="00C73821">
      <w:pPr>
        <w:spacing w:line="240" w:lineRule="auto"/>
        <w:rPr>
          <w:sz w:val="24"/>
          <w:szCs w:val="24"/>
        </w:rPr>
      </w:pPr>
    </w:p>
    <w:p w:rsidR="000567A1" w:rsidRPr="00616871" w:rsidRDefault="000567A1" w:rsidP="000567A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0567A1" w:rsidRDefault="000567A1" w:rsidP="000567A1">
      <w:pPr>
        <w:spacing w:line="240" w:lineRule="auto"/>
        <w:rPr>
          <w:sz w:val="24"/>
          <w:szCs w:val="24"/>
        </w:rPr>
      </w:pPr>
    </w:p>
    <w:p w:rsidR="000567A1" w:rsidRPr="00616871" w:rsidRDefault="000567A1" w:rsidP="000567A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могут являться:</w:t>
      </w:r>
    </w:p>
    <w:p w:rsidR="000567A1" w:rsidRPr="00616871" w:rsidRDefault="000567A1" w:rsidP="000567A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</w:t>
      </w:r>
      <w:r>
        <w:rPr>
          <w:sz w:val="24"/>
          <w:szCs w:val="24"/>
        </w:rPr>
        <w:t>;</w:t>
      </w:r>
    </w:p>
    <w:p w:rsidR="000567A1" w:rsidRDefault="000567A1" w:rsidP="000567A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целевые платежи населения и других собственников помещений</w:t>
      </w:r>
      <w:r>
        <w:rPr>
          <w:sz w:val="24"/>
          <w:szCs w:val="24"/>
        </w:rPr>
        <w:t>;</w:t>
      </w:r>
    </w:p>
    <w:p w:rsidR="000567A1" w:rsidRDefault="000567A1" w:rsidP="000567A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прибыль предприятия;</w:t>
      </w:r>
    </w:p>
    <w:p w:rsidR="000567A1" w:rsidRDefault="000567A1" w:rsidP="000567A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финансовые средства бюджетов всех уровней;</w:t>
      </w:r>
    </w:p>
    <w:p w:rsidR="000567A1" w:rsidRPr="00616871" w:rsidRDefault="000567A1" w:rsidP="000567A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внебюджетное финансирование.</w:t>
      </w:r>
    </w:p>
    <w:p w:rsidR="000567A1" w:rsidRPr="00616871" w:rsidRDefault="000567A1" w:rsidP="000567A1">
      <w:pPr>
        <w:spacing w:line="240" w:lineRule="auto"/>
        <w:rPr>
          <w:sz w:val="24"/>
          <w:szCs w:val="24"/>
        </w:rPr>
      </w:pPr>
    </w:p>
    <w:p w:rsidR="000567A1" w:rsidRPr="00616871" w:rsidRDefault="000567A1" w:rsidP="000567A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введённых в эксплуатацию переоборудованных центральных </w:t>
      </w:r>
      <w:r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0567A1" w:rsidRPr="00616871" w:rsidRDefault="000567A1" w:rsidP="000567A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p w:rsidR="00BA4002" w:rsidRPr="00616871" w:rsidRDefault="00BA4002" w:rsidP="000567A1">
      <w:pPr>
        <w:pStyle w:val="2"/>
        <w:spacing w:before="0" w:line="240" w:lineRule="auto"/>
        <w:ind w:left="709" w:firstLine="0"/>
        <w:rPr>
          <w:sz w:val="24"/>
          <w:szCs w:val="24"/>
        </w:rPr>
      </w:pP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2ED" w:rsidRDefault="003932ED">
      <w:pPr>
        <w:spacing w:line="240" w:lineRule="auto"/>
      </w:pPr>
      <w:r>
        <w:separator/>
      </w:r>
    </w:p>
  </w:endnote>
  <w:endnote w:type="continuationSeparator" w:id="0">
    <w:p w:rsidR="003932ED" w:rsidRDefault="0039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71D2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71D2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71D2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71D29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77D" w:rsidRDefault="00F858A4" w:rsidP="005067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50677D">
      <w:rPr>
        <w:sz w:val="20"/>
        <w:szCs w:val="20"/>
      </w:rPr>
      <w:t>п. Искателей</w:t>
    </w:r>
  </w:p>
  <w:p w:rsidR="0050677D" w:rsidRDefault="0050677D" w:rsidP="005067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7F0A67">
      <w:rPr>
        <w:sz w:val="20"/>
        <w:szCs w:val="20"/>
      </w:rPr>
      <w:t>5</w:t>
    </w:r>
  </w:p>
  <w:p w:rsidR="00616871" w:rsidRPr="0050677D" w:rsidRDefault="00616871" w:rsidP="0050677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71D2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71D29">
      <w:rPr>
        <w:color w:val="000000"/>
        <w:sz w:val="24"/>
        <w:szCs w:val="24"/>
      </w:rPr>
      <w:fldChar w:fldCharType="separate"/>
    </w:r>
    <w:r w:rsidR="009D5831">
      <w:rPr>
        <w:noProof/>
        <w:color w:val="000000"/>
        <w:sz w:val="24"/>
        <w:szCs w:val="24"/>
      </w:rPr>
      <w:t>2</w:t>
    </w:r>
    <w:r w:rsidR="00571D2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71D2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71D29">
      <w:rPr>
        <w:color w:val="000000"/>
        <w:sz w:val="24"/>
        <w:szCs w:val="24"/>
      </w:rPr>
      <w:fldChar w:fldCharType="separate"/>
    </w:r>
    <w:r w:rsidR="009D5831">
      <w:rPr>
        <w:noProof/>
        <w:color w:val="000000"/>
        <w:sz w:val="24"/>
        <w:szCs w:val="24"/>
      </w:rPr>
      <w:t>4</w:t>
    </w:r>
    <w:r w:rsidR="00571D29">
      <w:rPr>
        <w:color w:val="000000"/>
        <w:sz w:val="24"/>
        <w:szCs w:val="24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2ED" w:rsidRDefault="003932ED">
      <w:pPr>
        <w:spacing w:line="240" w:lineRule="auto"/>
      </w:pPr>
      <w:r>
        <w:separator/>
      </w:r>
    </w:p>
  </w:footnote>
  <w:footnote w:type="continuationSeparator" w:id="0">
    <w:p w:rsidR="003932ED" w:rsidRDefault="003932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8A4" w:rsidRDefault="00F858A4" w:rsidP="00F858A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9D5831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C73821" w:rsidRPr="00DE6220" w:rsidRDefault="00C73821" w:rsidP="00DE622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8A4" w:rsidRDefault="00F858A4" w:rsidP="00F858A4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7F0A67">
      <w:rPr>
        <w:color w:val="000000"/>
        <w:sz w:val="20"/>
        <w:szCs w:val="20"/>
      </w:rPr>
      <w:t xml:space="preserve">5 </w:t>
    </w:r>
    <w:r>
      <w:rPr>
        <w:color w:val="000000"/>
        <w:sz w:val="20"/>
        <w:szCs w:val="20"/>
      </w:rPr>
      <w:t>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0567A1"/>
    <w:rsid w:val="000A6D20"/>
    <w:rsid w:val="000B1085"/>
    <w:rsid w:val="00283308"/>
    <w:rsid w:val="002E4B6B"/>
    <w:rsid w:val="003932ED"/>
    <w:rsid w:val="0050677D"/>
    <w:rsid w:val="00571D29"/>
    <w:rsid w:val="005842F2"/>
    <w:rsid w:val="00616871"/>
    <w:rsid w:val="007F0A67"/>
    <w:rsid w:val="00846F5B"/>
    <w:rsid w:val="008B7739"/>
    <w:rsid w:val="009C29F2"/>
    <w:rsid w:val="009D5831"/>
    <w:rsid w:val="00A43A1B"/>
    <w:rsid w:val="00BA4002"/>
    <w:rsid w:val="00BF33A9"/>
    <w:rsid w:val="00C73821"/>
    <w:rsid w:val="00DE6220"/>
    <w:rsid w:val="00E546C2"/>
    <w:rsid w:val="00EE3400"/>
    <w:rsid w:val="00F02C6E"/>
    <w:rsid w:val="00F400C2"/>
    <w:rsid w:val="00F8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9A1C7"/>
  <w15:docId w15:val="{A3918BCC-9094-46FA-A8C1-224B1C9F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E4B6B"/>
  </w:style>
  <w:style w:type="paragraph" w:styleId="1">
    <w:name w:val="heading 1"/>
    <w:basedOn w:val="a"/>
    <w:next w:val="a"/>
    <w:rsid w:val="002E4B6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E4B6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E4B6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E4B6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E4B6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E4B6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E4B6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E4B6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E4B6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E4B6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E4B6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E4B6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E4B6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02C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02C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67A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18</cp:revision>
  <dcterms:created xsi:type="dcterms:W3CDTF">2021-05-13T07:03:00Z</dcterms:created>
  <dcterms:modified xsi:type="dcterms:W3CDTF">2025-04-29T09:27:00Z</dcterms:modified>
</cp:coreProperties>
</file>